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rocedimento-operacional-padrão-pop"/>
      <w:r>
        <w:t xml:space="preserve">Procedimento Operacional Padrão (POP)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POP 015 - Instruções para Transporte de Produtos/Entrega a Domicílio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Estabelecer os procedimentos para o transporte seguro e adequado de medicamentos e outros produtos da</w:t>
      </w:r>
      <w:r>
        <w:t xml:space="preserve"> </w:t>
      </w:r>
      <w:r>
        <w:rPr>
          <w:b/>
        </w:rPr>
        <w:t xml:space="preserve">[Nome da Drogaria]</w:t>
      </w:r>
      <w:r>
        <w:t xml:space="preserve"> </w:t>
      </w:r>
      <w:r>
        <w:t xml:space="preserve">para entrega em domicílio (delivery), garantindo a manutenção da qualidade, integridade e, quando aplicável, a temperatura dos produtos durante o percurso, em conformidade com a RDC 44/2009 e as diretrizes da RDC 430/2020 (Boas Práticas de Distribuição, Armazenagem e Transporte).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procedimento aplica-se a todas as operações de entrega em domicílio de produtos solicitados por clientes, realizadas por funcionários da drogaria ou por serviço de entrega terceirizado contratado pela drogaria. Abrange desde a separação e embalagem do produto até a entrega final ao cliente.</w:t>
      </w:r>
    </w:p>
    <w:p>
      <w:pPr>
        <w:pStyle w:val="BodyText"/>
      </w:pPr>
      <w:r>
        <w:rPr>
          <w:b/>
        </w:rPr>
        <w:t xml:space="preserve">3. RESPONSABILIDADES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 Responsável Técnico:</w:t>
      </w:r>
      <w:r>
        <w:t xml:space="preserve"> </w:t>
      </w:r>
      <w:r>
        <w:t xml:space="preserve">Definir e supervisionar os procedimentos de embalagem e transporte. Garantir que os veículos e recipientes de transporte (caixas térmicas) sejam adequados e qualificados (se necessário). Treinar a equipe envolvida na separação, embalagem e entrega. Estabelecer controles para produtos termolábeis e controlados (se a entrega for permitida por legislação local/norma específica).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Funcionário Responsável pela Separação/Embalagem:</w:t>
      </w:r>
      <w:r>
        <w:t xml:space="preserve"> </w:t>
      </w:r>
      <w:r>
        <w:t xml:space="preserve">Separar corretamente os produtos solicitados. Conferir lote e validade. Embalar os produtos de forma segura e adequada, utilizando recipientes apropriados (especialmente para termolábeis).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Entregador (Funcionário da Drogaria ou Terceirizado):</w:t>
      </w:r>
      <w:r>
        <w:t xml:space="preserve"> </w:t>
      </w:r>
      <w:r>
        <w:t xml:space="preserve">Transportar os produtos conforme as orientações deste POP. Manter as condições de temperatura (se aplicável). Realizar a entrega de forma ágil e segura. Coletar a assinatura/confirmação de recebimento. Seguir as normas de trânsito.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Atendente/Responsável pelo Pedido:</w:t>
      </w:r>
      <w:r>
        <w:t xml:space="preserve"> </w:t>
      </w:r>
      <w:r>
        <w:t xml:space="preserve">Registrar corretamente o pedido do cliente (dados, endereço, produtos). Informar sobre as condições de entrega (prazo, taxa, necessidade de recebimento por maior de idade, etc.).</w:t>
      </w:r>
    </w:p>
    <w:p>
      <w:pPr>
        <w:pStyle w:val="FirstParagraph"/>
      </w:pPr>
      <w:r>
        <w:rPr>
          <w:b/>
        </w:rPr>
        <w:t xml:space="preserve">4. MATERIAIS E EQUIPAMENTOS</w:t>
      </w:r>
    </w:p>
    <w:p>
      <w:pPr>
        <w:numPr>
          <w:ilvl w:val="0"/>
          <w:numId w:val="1002"/>
        </w:numPr>
        <w:pStyle w:val="Compact"/>
      </w:pPr>
      <w:r>
        <w:t xml:space="preserve">Veículo para transporte (motocicleta, carro) em bom estado de conservação e higiene.</w:t>
      </w:r>
    </w:p>
    <w:p>
      <w:pPr>
        <w:numPr>
          <w:ilvl w:val="0"/>
          <w:numId w:val="1002"/>
        </w:numPr>
        <w:pStyle w:val="Compact"/>
      </w:pPr>
      <w:r>
        <w:t xml:space="preserve">Recipiente de transporte para o veículo (baú, caixa) limpo, protegido de intempéries e que não exponha os produtos à luz solar direta ou calor excessivo.</w:t>
      </w:r>
    </w:p>
    <w:p>
      <w:pPr>
        <w:numPr>
          <w:ilvl w:val="0"/>
          <w:numId w:val="1002"/>
        </w:numPr>
        <w:pStyle w:val="Compact"/>
      </w:pPr>
      <w:r>
        <w:t xml:space="preserve">Caixas térmicas qualificadas (com monitoramento de temperatura, se necessário) para transporte de produtos termolábeis.</w:t>
      </w:r>
    </w:p>
    <w:p>
      <w:pPr>
        <w:numPr>
          <w:ilvl w:val="0"/>
          <w:numId w:val="1002"/>
        </w:numPr>
        <w:pStyle w:val="Compact"/>
      </w:pPr>
      <w:r>
        <w:t xml:space="preserve">Elementos refrigerantes (gelo reutilizável em gel) previamente congelados para termolábeis.</w:t>
      </w:r>
    </w:p>
    <w:p>
      <w:pPr>
        <w:numPr>
          <w:ilvl w:val="0"/>
          <w:numId w:val="1002"/>
        </w:numPr>
        <w:pStyle w:val="Compact"/>
      </w:pPr>
      <w:r>
        <w:t xml:space="preserve">Termômetro calibrado para monitoramento da temperatura (se aplicável).</w:t>
      </w:r>
    </w:p>
    <w:p>
      <w:pPr>
        <w:numPr>
          <w:ilvl w:val="0"/>
          <w:numId w:val="1002"/>
        </w:numPr>
        <w:pStyle w:val="Compact"/>
      </w:pPr>
      <w:r>
        <w:t xml:space="preserve">Embalagens secundárias (sacos plásticos/papel resistentes, caixas de papelão) para proteger os produtos.</w:t>
      </w:r>
    </w:p>
    <w:p>
      <w:pPr>
        <w:numPr>
          <w:ilvl w:val="0"/>
          <w:numId w:val="1002"/>
        </w:numPr>
        <w:pStyle w:val="Compact"/>
      </w:pPr>
      <w:r>
        <w:t xml:space="preserve">Lacres de segurança (opcional, mas recomendado para garantir inviolabilidade).</w:t>
      </w:r>
    </w:p>
    <w:p>
      <w:pPr>
        <w:numPr>
          <w:ilvl w:val="0"/>
          <w:numId w:val="1002"/>
        </w:numPr>
        <w:pStyle w:val="Compact"/>
      </w:pPr>
      <w:r>
        <w:t xml:space="preserve">Formulário/Comprovante de Entrega.</w:t>
      </w:r>
    </w:p>
    <w:p>
      <w:pPr>
        <w:numPr>
          <w:ilvl w:val="0"/>
          <w:numId w:val="1002"/>
        </w:numPr>
        <w:pStyle w:val="Compact"/>
      </w:pPr>
      <w:r>
        <w:t xml:space="preserve">Equipamentos de Proteção Individual (EPIs) para o entregador (capacete, colete refletivo - se motociclista).</w:t>
      </w:r>
    </w:p>
    <w:p>
      <w:pPr>
        <w:numPr>
          <w:ilvl w:val="0"/>
          <w:numId w:val="1002"/>
        </w:numPr>
        <w:pStyle w:val="Compact"/>
      </w:pPr>
      <w:r>
        <w:t xml:space="preserve">Meio de comunicação (celular) com o entregador.</w:t>
      </w:r>
    </w:p>
    <w:p>
      <w:pPr>
        <w:pStyle w:val="FirstParagraph"/>
      </w:pPr>
      <w:r>
        <w:rPr>
          <w:b/>
        </w:rPr>
        <w:t xml:space="preserve">5. DESCRIÇÃO DO PROCEDIMENTO</w:t>
      </w:r>
    </w:p>
    <w:p>
      <w:pPr>
        <w:pStyle w:val="BodyText"/>
      </w:pPr>
      <w:r>
        <w:rPr>
          <w:b/>
        </w:rPr>
        <w:t xml:space="preserve">5.1. Recebimento e Preparação do Pedido</w:t>
      </w:r>
    </w:p>
    <w:p>
      <w:pPr>
        <w:numPr>
          <w:ilvl w:val="0"/>
          <w:numId w:val="1003"/>
        </w:numPr>
        <w:pStyle w:val="Compact"/>
      </w:pPr>
      <w:r>
        <w:t xml:space="preserve">Receber o pedido do cliente (telefone, aplicativo, balcão) e registrar todas as informações necessárias (nome, endereço completo, telefone, produtos, forma de pagamento).</w:t>
      </w:r>
    </w:p>
    <w:p>
      <w:pPr>
        <w:numPr>
          <w:ilvl w:val="0"/>
          <w:numId w:val="1003"/>
        </w:numPr>
        <w:pStyle w:val="Compact"/>
      </w:pPr>
      <w:r>
        <w:t xml:space="preserve">Confirmar se a drogaria realiza entrega no endereço solicitado.</w:t>
      </w:r>
    </w:p>
    <w:p>
      <w:pPr>
        <w:numPr>
          <w:ilvl w:val="0"/>
          <w:numId w:val="1003"/>
        </w:numPr>
        <w:pStyle w:val="Compact"/>
      </w:pPr>
      <w:r>
        <w:t xml:space="preserve">Informar ao cliente o prazo estimado de entrega e eventuais taxas.</w:t>
      </w:r>
    </w:p>
    <w:p>
      <w:pPr>
        <w:numPr>
          <w:ilvl w:val="0"/>
          <w:numId w:val="1003"/>
        </w:numPr>
        <w:pStyle w:val="Compact"/>
      </w:pPr>
      <w:r>
        <w:t xml:space="preserve">Separar os produtos solicitados, conferindo nome, concentração, lote e validade (</w:t>
      </w:r>
      <w:r>
        <w:rPr>
          <w:b/>
        </w:rPr>
        <w:t xml:space="preserve">POP 004</w:t>
      </w:r>
      <w:r>
        <w:t xml:space="preserve">).</w:t>
      </w:r>
    </w:p>
    <w:p>
      <w:pPr>
        <w:numPr>
          <w:ilvl w:val="0"/>
          <w:numId w:val="1003"/>
        </w:numPr>
        <w:pStyle w:val="Compact"/>
      </w:pPr>
      <w:r>
        <w:t xml:space="preserve">[Se houver dispensação de controlados por entrega - VERIFICAR LEGISLAÇÃO LOCAL E FEDERAL, pois há restrições. Se permitido, descrever procedimento específico de conferência de receita e controle].</w:t>
      </w:r>
    </w:p>
    <w:p>
      <w:pPr>
        <w:pStyle w:val="FirstParagraph"/>
      </w:pPr>
      <w:r>
        <w:rPr>
          <w:b/>
        </w:rPr>
        <w:t xml:space="preserve">5.2. Embalagem para Transporte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Produtos em Geral (Temperatura Ambiente):</w:t>
      </w:r>
    </w:p>
    <w:p>
      <w:pPr>
        <w:numPr>
          <w:ilvl w:val="1"/>
          <w:numId w:val="1005"/>
        </w:numPr>
        <w:pStyle w:val="Compact"/>
      </w:pPr>
      <w:r>
        <w:t xml:space="preserve">Acondicionar os produtos em embalagem secundária (saco plástico/papel ou caixa) que os proteja de danos físicos e contaminação.</w:t>
      </w:r>
    </w:p>
    <w:p>
      <w:pPr>
        <w:numPr>
          <w:ilvl w:val="1"/>
          <w:numId w:val="1005"/>
        </w:numPr>
        <w:pStyle w:val="Compact"/>
      </w:pPr>
      <w:r>
        <w:t xml:space="preserve">Agrupar os produtos de um mesmo pedido.</w:t>
      </w:r>
    </w:p>
    <w:p>
      <w:pPr>
        <w:numPr>
          <w:ilvl w:val="1"/>
          <w:numId w:val="1005"/>
        </w:numPr>
        <w:pStyle w:val="Compact"/>
      </w:pPr>
      <w:r>
        <w:t xml:space="preserve">Anexar a via do cliente da nota/cupom fiscal.</w:t>
      </w:r>
    </w:p>
    <w:p>
      <w:pPr>
        <w:numPr>
          <w:ilvl w:val="1"/>
          <w:numId w:val="1005"/>
        </w:numPr>
        <w:pStyle w:val="Compact"/>
      </w:pPr>
      <w:r>
        <w:t xml:space="preserve">[Opcional: Lacrar a embalagem].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Produtos Termolábeis (Refrigerados 2-8°C):</w:t>
      </w:r>
    </w:p>
    <w:p>
      <w:pPr>
        <w:numPr>
          <w:ilvl w:val="1"/>
          <w:numId w:val="1006"/>
        </w:numPr>
        <w:pStyle w:val="Compact"/>
      </w:pPr>
      <w:r>
        <w:t xml:space="preserve">Retirar o produto do refrigerador apenas no momento da embalagem para o transporte.</w:t>
      </w:r>
    </w:p>
    <w:p>
      <w:pPr>
        <w:numPr>
          <w:ilvl w:val="1"/>
          <w:numId w:val="1006"/>
        </w:numPr>
        <w:pStyle w:val="Compact"/>
      </w:pPr>
      <w:r>
        <w:t xml:space="preserve">Acondicionar o produto em caixa térmica qualificada e limpa.</w:t>
      </w:r>
    </w:p>
    <w:p>
      <w:pPr>
        <w:numPr>
          <w:ilvl w:val="1"/>
          <w:numId w:val="1006"/>
        </w:numPr>
        <w:pStyle w:val="Compact"/>
      </w:pPr>
      <w:r>
        <w:t xml:space="preserve">Utilizar quantidade suficiente de elementos refrigerantes (gelo gel congelado) para manter a temperatura durante todo o trajeto estimado.</w:t>
      </w:r>
    </w:p>
    <w:p>
      <w:pPr>
        <w:numPr>
          <w:ilvl w:val="1"/>
          <w:numId w:val="1006"/>
        </w:numPr>
        <w:pStyle w:val="Compact"/>
      </w:pPr>
      <w:r>
        <w:t xml:space="preserve">Posicionar os elementos refrigerantes de forma a não congelar o produto (evitar contato direto).</w:t>
      </w:r>
    </w:p>
    <w:p>
      <w:pPr>
        <w:numPr>
          <w:ilvl w:val="1"/>
          <w:numId w:val="1006"/>
        </w:numPr>
        <w:pStyle w:val="Compact"/>
      </w:pPr>
      <w:r>
        <w:t xml:space="preserve">[Se exigido pela complexidade/risco: Utilizar termômetro calibrado ou indicador de temperatura dentro da caixa para monitoramento].</w:t>
      </w:r>
    </w:p>
    <w:p>
      <w:pPr>
        <w:numPr>
          <w:ilvl w:val="1"/>
          <w:numId w:val="1006"/>
        </w:numPr>
        <w:pStyle w:val="Compact"/>
      </w:pPr>
      <w:r>
        <w:t xml:space="preserve">Fechar e vedar bem a caixa térmica.</w:t>
      </w:r>
    </w:p>
    <w:p>
      <w:pPr>
        <w:numPr>
          <w:ilvl w:val="1"/>
          <w:numId w:val="1006"/>
        </w:numPr>
        <w:pStyle w:val="Compact"/>
      </w:pPr>
      <w:r>
        <w:t xml:space="preserve">Identificar a caixa como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2025-06-02T13:30:20Z</dcterms:created>
  <dcterms:modified xsi:type="dcterms:W3CDTF">2025-06-02T13:30:20Z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