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001 - Higiene e Limpeza das Instalações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os procedimentos de limpeza e higienização de todas as áreas da drogaria (pisos, paredes, tetos, bancadas, prateleiras, equipamentos, sanitários), garantindo as condições higiênico-sanitárias adequadas e prevenindo a contaminação cruzada, conforme exigido pela RDC 44/2009 da ANVISA.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todas as áreas físicas da drogaria, incluindo área de dispensação, armazenamento, sala de serviços farmacêuticos (se houver), área administrativa, copa (se houver) e sanitários. Aplica-se a todos os funcionários responsáveis pela limpeza ou que realizam atividades nos ambientes.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Garantir que este POP seja implementado, divulgado e cumprido por todos os funcionários. Assegurar a disponibilidade dos materiais de limpeza adequados e EPIs. Supervisionar a execução e os registros.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Funcionários da Limpeza/Colaboradores Designados:</w:t>
      </w:r>
      <w:r>
        <w:t xml:space="preserve"> </w:t>
      </w:r>
      <w:r>
        <w:t xml:space="preserve">Executar os procedimentos de limpeza e higienização conforme descrito neste POP, utilizar corretamente os EPIs e registrar as atividades realizadas.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Zelar pela manutenção da limpeza e organização de seus postos de trabalho e das áreas comuns.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Produtos de limpeza e saneantes regularizados na ANVISA (detergente neutro, desinfetante apropriado, álcool 70%, limpa-vidros, etc.)</w:t>
      </w:r>
    </w:p>
    <w:p>
      <w:pPr>
        <w:numPr>
          <w:ilvl w:val="0"/>
          <w:numId w:val="1002"/>
        </w:numPr>
        <w:pStyle w:val="Compact"/>
      </w:pPr>
      <w:r>
        <w:t xml:space="preserve">Panos de limpeza (diferenciados por cores para cada área, se possível)</w:t>
      </w:r>
    </w:p>
    <w:p>
      <w:pPr>
        <w:numPr>
          <w:ilvl w:val="0"/>
          <w:numId w:val="1002"/>
        </w:numPr>
        <w:pStyle w:val="Compact"/>
      </w:pPr>
      <w:r>
        <w:t xml:space="preserve">Mops ou rodos</w:t>
      </w:r>
    </w:p>
    <w:p>
      <w:pPr>
        <w:numPr>
          <w:ilvl w:val="0"/>
          <w:numId w:val="1002"/>
        </w:numPr>
        <w:pStyle w:val="Compact"/>
      </w:pPr>
      <w:r>
        <w:t xml:space="preserve">Baldes (identificados para diferentes usos, ex: piso, superfícies)</w:t>
      </w:r>
    </w:p>
    <w:p>
      <w:pPr>
        <w:numPr>
          <w:ilvl w:val="0"/>
          <w:numId w:val="1002"/>
        </w:numPr>
        <w:pStyle w:val="Compact"/>
      </w:pPr>
      <w:r>
        <w:t xml:space="preserve">Vassouras, aspirador de pó (se aplicável)</w:t>
      </w:r>
    </w:p>
    <w:p>
      <w:pPr>
        <w:numPr>
          <w:ilvl w:val="0"/>
          <w:numId w:val="1002"/>
        </w:numPr>
        <w:pStyle w:val="Compact"/>
      </w:pPr>
      <w:r>
        <w:t xml:space="preserve">Sacos de lixo apropriados</w:t>
      </w:r>
    </w:p>
    <w:p>
      <w:pPr>
        <w:numPr>
          <w:ilvl w:val="0"/>
          <w:numId w:val="1002"/>
        </w:numPr>
        <w:pStyle w:val="Compact"/>
      </w:pPr>
      <w:r>
        <w:t xml:space="preserve">Luvas de borracha ou procedimento</w:t>
      </w:r>
    </w:p>
    <w:p>
      <w:pPr>
        <w:numPr>
          <w:ilvl w:val="0"/>
          <w:numId w:val="1002"/>
        </w:numPr>
        <w:pStyle w:val="Compact"/>
      </w:pPr>
      <w:r>
        <w:t xml:space="preserve">Máscara (se necessário, dependendo do produto químico)</w:t>
      </w:r>
    </w:p>
    <w:p>
      <w:pPr>
        <w:numPr>
          <w:ilvl w:val="0"/>
          <w:numId w:val="1002"/>
        </w:numPr>
        <w:pStyle w:val="Compact"/>
      </w:pPr>
      <w:r>
        <w:t xml:space="preserve">Óculos de proteção (se necessário)</w:t>
      </w:r>
    </w:p>
    <w:p>
      <w:pPr>
        <w:numPr>
          <w:ilvl w:val="0"/>
          <w:numId w:val="1002"/>
        </w:numPr>
        <w:pStyle w:val="Compact"/>
      </w:pPr>
      <w:r>
        <w:t xml:space="preserve">Placas de sinalização (</w:t>
      </w:r>
      <w:r>
        <w:t xml:space="preserve">“</w:t>
      </w:r>
      <w:r>
        <w:t xml:space="preserve">Piso Molhado</w:t>
      </w:r>
      <w:r>
        <w:t xml:space="preserve">”</w:t>
      </w:r>
      <w:r>
        <w:t xml:space="preserve">)</w:t>
      </w:r>
    </w:p>
    <w:p>
      <w:pPr>
        <w:numPr>
          <w:ilvl w:val="0"/>
          <w:numId w:val="1002"/>
        </w:numPr>
        <w:pStyle w:val="Compact"/>
      </w:pPr>
      <w:r>
        <w:t xml:space="preserve">Planilha de Registro de Limpeza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Limpeza Geral Diária (Pisos, Superfícies Horizontais - bancadas, mesas)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Preparação:</w:t>
      </w:r>
      <w:r>
        <w:t xml:space="preserve"> </w:t>
      </w:r>
      <w:r>
        <w:t xml:space="preserve">Reunir todo o material de limpeza necessário. Colocar os EPIs adequados (luvas). Sinalizar a área (se aplicável).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Recolhimento do Lixo:</w:t>
      </w:r>
      <w:r>
        <w:t xml:space="preserve"> </w:t>
      </w:r>
      <w:r>
        <w:t xml:space="preserve">Esvaziar todas as lixeiras, fechar bem os sacos e encaminhá-los para o local de armazenamento temporário de resíduos.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Limpeza Seca:</w:t>
      </w:r>
      <w:r>
        <w:t xml:space="preserve"> </w:t>
      </w:r>
      <w:r>
        <w:t xml:space="preserve">Varrer ou aspirar o piso para remover a sujeira solta.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Limpeza Úmida (Pisos):</w:t>
      </w:r>
      <w:r>
        <w:t xml:space="preserve"> </w:t>
      </w:r>
      <w:r>
        <w:t xml:space="preserve">Preparar a solução de limpeza (detergente neutro diluído em água) no balde apropriado. Umedecer o mop ou pano na solução, torcer bem e passar no piso, começando pelos cantos e seguindo em direção à saída. Enxaguar o mop/pano frequentemente em água limpa.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Desinfecção (Pisos - se aplicável/periodicidade definida):</w:t>
      </w:r>
      <w:r>
        <w:t xml:space="preserve"> </w:t>
      </w:r>
      <w:r>
        <w:t xml:space="preserve">Após a limpeza, aplicar solução desinfetante apropriada conforme instruções do fabricante e tempo de contato recomendado.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Limpeza de Superfícies (Bancadas, prateleiras acessíveis, mesas):</w:t>
      </w:r>
      <w:r>
        <w:t xml:space="preserve"> </w:t>
      </w:r>
      <w:r>
        <w:t xml:space="preserve">Umedecer um pano limpo na solução de detergente neutro, torcer bem e limpar as superfícies. Remover o produto com outro pano úmido e secar com pano limpo e seco. Aplicar álcool 70% ou desinfetante apropriado, se necessário, conforme a área (ex: bancada de dispensação).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Limpeza de Vidros e Espelhos:</w:t>
      </w:r>
      <w:r>
        <w:t xml:space="preserve"> </w:t>
      </w:r>
      <w:r>
        <w:t xml:space="preserve">Aplicar limpa-vidros em um pano limpo e seco e passar nas superfícies.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Finalização:</w:t>
      </w:r>
      <w:r>
        <w:t xml:space="preserve"> </w:t>
      </w:r>
      <w:r>
        <w:t xml:space="preserve">Guardar os materiais de limpeza limpos e secos em local apropriado. Retirar os EPIs e higienizar as mãos.</w:t>
      </w:r>
    </w:p>
    <w:p>
      <w:pPr>
        <w:pStyle w:val="FirstParagraph"/>
      </w:pPr>
      <w:r>
        <w:rPr>
          <w:b/>
        </w:rPr>
        <w:t xml:space="preserve">5.2. Limpeza dos Sanitários (Diária ou mais frequente, conforme necessidade)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Preparação:</w:t>
      </w:r>
      <w:r>
        <w:t xml:space="preserve"> </w:t>
      </w:r>
      <w:r>
        <w:t xml:space="preserve">Utilizar EPIs completos (luvas de borracha grossa). Reunir materiais específicos para o sanitário (panos, balde, escova sanitária, produtos).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Lixo:</w:t>
      </w:r>
      <w:r>
        <w:t xml:space="preserve"> </w:t>
      </w:r>
      <w:r>
        <w:t xml:space="preserve">Recolher o lixo da lixeira.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Vaso Sanitário:</w:t>
      </w:r>
      <w:r>
        <w:t xml:space="preserve"> </w:t>
      </w:r>
      <w:r>
        <w:t xml:space="preserve">Aplicar desinfetante no interior do vaso. Esfregar com a escova sanitária. Limpar o assento e a parte externa com pano e solução desinfetante. Dar descarga.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Pia:</w:t>
      </w:r>
      <w:r>
        <w:t xml:space="preserve"> </w:t>
      </w:r>
      <w:r>
        <w:t xml:space="preserve">Limpar a pia com detergente e/ou desinfetante. Limpar a torneira.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Superfícies:</w:t>
      </w:r>
      <w:r>
        <w:t xml:space="preserve"> </w:t>
      </w:r>
      <w:r>
        <w:t xml:space="preserve">Limpar espelho, paredes (azulejos) e porta com pano e solução apropriada.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Piso:</w:t>
      </w:r>
      <w:r>
        <w:t xml:space="preserve"> </w:t>
      </w:r>
      <w:r>
        <w:t xml:space="preserve">Lavar o piso com solução de detergente e/ou desinfetante. Enxaguar se necessário.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Reposição:</w:t>
      </w:r>
      <w:r>
        <w:t xml:space="preserve"> </w:t>
      </w:r>
      <w:r>
        <w:t xml:space="preserve">Repor papel higiênico, papel toalha e sabonete líquido.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Finalização:</w:t>
      </w:r>
      <w:r>
        <w:t xml:space="preserve"> </w:t>
      </w:r>
      <w:r>
        <w:t xml:space="preserve">Guardar os materiais específicos do sanitário separadamente. Retirar EPIs e higienizar as mãos.</w:t>
      </w:r>
    </w:p>
    <w:p>
      <w:pPr>
        <w:pStyle w:val="FirstParagraph"/>
      </w:pPr>
      <w:r>
        <w:rPr>
          <w:b/>
        </w:rPr>
        <w:t xml:space="preserve">5.3. Limpeza Semanal/Quinzenal (Paredes, Tetos, Luminárias, Prateleiras Altas)</w:t>
      </w:r>
    </w:p>
    <w:p>
      <w:pPr>
        <w:numPr>
          <w:ilvl w:val="0"/>
          <w:numId w:val="1005"/>
        </w:numPr>
        <w:pStyle w:val="Compact"/>
      </w:pPr>
      <w:r>
        <w:t xml:space="preserve">Realizar a limpeza de paredes (parte alta), tetos, luminárias, prateleiras altas, grades de ar condicionado (parte externa) utilizando panos úmidos ou equipamentos apropriados (mop com cabo extensor), conforme a necessidade e o tipo de superfície.</w:t>
      </w:r>
    </w:p>
    <w:p>
      <w:pPr>
        <w:numPr>
          <w:ilvl w:val="0"/>
          <w:numId w:val="1005"/>
        </w:numPr>
        <w:pStyle w:val="Compact"/>
      </w:pPr>
      <w:r>
        <w:t xml:space="preserve">Remover teias de aranha e poeira acumulada.</w:t>
      </w:r>
    </w:p>
    <w:p>
      <w:pPr>
        <w:pStyle w:val="FirstParagraph"/>
      </w:pPr>
      <w:r>
        <w:rPr>
          <w:b/>
        </w:rPr>
        <w:t xml:space="preserve">5.4. Limpeza da Caixa d’Água (Periodicidade definida - ex: semestral)</w:t>
      </w:r>
    </w:p>
    <w:p>
      <w:pPr>
        <w:numPr>
          <w:ilvl w:val="0"/>
          <w:numId w:val="1006"/>
        </w:numPr>
        <w:pStyle w:val="Compact"/>
      </w:pPr>
      <w:r>
        <w:t xml:space="preserve">Contratar empresa especializada ou seguir procedimento específico detalhado (se realizado internamente por pessoal capacitado), incluindo esvaziamento, esfregação das paredes internas, enxágue e desinfecção com hipoclorito de sódio.</w:t>
      </w:r>
    </w:p>
    <w:p>
      <w:pPr>
        <w:numPr>
          <w:ilvl w:val="0"/>
          <w:numId w:val="1006"/>
        </w:numPr>
        <w:pStyle w:val="Compact"/>
      </w:pPr>
      <w:r>
        <w:t xml:space="preserve">Manter registro da limpeza realizada (data, responsável/empresa, produto utilizado).</w:t>
      </w:r>
    </w:p>
    <w:p>
      <w:pPr>
        <w:pStyle w:val="FirstParagraph"/>
      </w:pPr>
      <w:r>
        <w:rPr>
          <w:b/>
        </w:rPr>
        <w:t xml:space="preserve">5.5. Controle de Pragas (Periodicidade definida)</w:t>
      </w:r>
    </w:p>
    <w:p>
      <w:pPr>
        <w:numPr>
          <w:ilvl w:val="0"/>
          <w:numId w:val="1007"/>
        </w:numPr>
        <w:pStyle w:val="Compact"/>
      </w:pPr>
      <w:r>
        <w:t xml:space="preserve">Contratar empresa especializada e licenciada para realizar a desinsetização e desratização.</w:t>
      </w:r>
    </w:p>
    <w:p>
      <w:pPr>
        <w:numPr>
          <w:ilvl w:val="0"/>
          <w:numId w:val="1007"/>
        </w:numPr>
        <w:pStyle w:val="Compact"/>
      </w:pPr>
      <w:r>
        <w:t xml:space="preserve">Manter o certificado de execução do serviço arquivado.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08"/>
        </w:numPr>
        <w:pStyle w:val="Compact"/>
      </w:pPr>
      <w:r>
        <w:t xml:space="preserve">O Farmacêutico deve inspecionar visualmente as áreas da drogaria diariamente/periodicamente para verificar a eficácia da limpeza.</w:t>
      </w:r>
    </w:p>
    <w:p>
      <w:pPr>
        <w:numPr>
          <w:ilvl w:val="0"/>
          <w:numId w:val="1008"/>
        </w:numPr>
        <w:pStyle w:val="Compact"/>
      </w:pPr>
      <w:r>
        <w:t xml:space="preserve">Verificar o correto preenchimento da Planilha de Registro de Limpeza.</w:t>
      </w:r>
    </w:p>
    <w:p>
      <w:pPr>
        <w:numPr>
          <w:ilvl w:val="0"/>
          <w:numId w:val="1008"/>
        </w:numPr>
        <w:pStyle w:val="Compact"/>
      </w:pPr>
      <w:r>
        <w:t xml:space="preserve">Avaliar a necessidade de treinamentos de reciclagem.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09"/>
        </w:numPr>
        <w:pStyle w:val="Compact"/>
      </w:pPr>
      <w:r>
        <w:t xml:space="preserve">Planilha de Registro de Limpeza Diária/Periódica (contendo data, horário, área limpa, funcionário responsável e assinatura/rubrica).</w:t>
      </w:r>
    </w:p>
    <w:p>
      <w:pPr>
        <w:numPr>
          <w:ilvl w:val="0"/>
          <w:numId w:val="1009"/>
        </w:numPr>
        <w:pStyle w:val="Compact"/>
      </w:pPr>
      <w:r>
        <w:t xml:space="preserve">Registros/Certificados de Limpeza da Caixa d’Água.</w:t>
      </w:r>
    </w:p>
    <w:p>
      <w:pPr>
        <w:numPr>
          <w:ilvl w:val="0"/>
          <w:numId w:val="1009"/>
        </w:numPr>
        <w:pStyle w:val="Compact"/>
      </w:pPr>
      <w:r>
        <w:t xml:space="preserve">Registros/Certificados de Controle de Pragas.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0"/>
        </w:numPr>
        <w:pStyle w:val="Compact"/>
      </w:pPr>
      <w:r>
        <w:t xml:space="preserve">Resolução RDC nº 44, de 17 de agosto de 2009 - ANVISA. Dispõe sobre Boas Práticas Farmacêuticas para o controle sanitário do funcionamento, da dispensação e da comercialização de produtos e da prestação de serviços farmacêuticos em farmácias e drogarias.</w:t>
      </w:r>
    </w:p>
    <w:p>
      <w:pPr>
        <w:numPr>
          <w:ilvl w:val="0"/>
          <w:numId w:val="1010"/>
        </w:numPr>
        <w:pStyle w:val="Compact"/>
      </w:pPr>
      <w:r>
        <w:t xml:space="preserve">Manual de Boas Práticas Farmacêuticas da Drogaria.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2025-06-02T13:30:18Z</dcterms:created>
  <dcterms:modified xsi:type="dcterms:W3CDTF">2025-06-02T13:30:18Z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