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lista-mestra-de-documentos-completa"/>
      <w:r>
        <w:t xml:space="preserve">Lista Mestra de Documentos (Completa)</w:t>
      </w:r>
      <w:bookmarkEnd w:id="20"/>
    </w:p>
    <w:p>
      <w:pPr>
        <w:pStyle w:val="FirstParagraph"/>
      </w:pPr>
      <w:r>
        <w:rPr>
          <w:b/>
        </w:rPr>
        <w:t xml:space="preserve">Empresa:</w:t>
      </w:r>
      <w:r>
        <w:t xml:space="preserve"> </w:t>
      </w:r>
      <w:r>
        <w:t xml:space="preserve">[Inserir Nome da Empresa]</w:t>
      </w:r>
      <w:r>
        <w:t xml:space="preserve"> </w:t>
      </w:r>
      <w:r>
        <w:rPr>
          <w:b/>
        </w:rPr>
        <w:t xml:space="preserve">Versão da Lista:</w:t>
      </w:r>
      <w:r>
        <w:t xml:space="preserve"> </w:t>
      </w:r>
      <w:r>
        <w:t xml:space="preserve">[Inserir Versão Atual, ex: 1.0]</w:t>
      </w:r>
      <w:r>
        <w:t xml:space="preserve"> </w:t>
      </w:r>
      <w:r>
        <w:rPr>
          <w:b/>
        </w:rPr>
        <w:t xml:space="preserve">Data da Versão:</w:t>
      </w:r>
      <w:r>
        <w:t xml:space="preserve"> </w:t>
      </w:r>
      <w:r>
        <w:t xml:space="preserve">[Inserir Data]</w:t>
      </w:r>
    </w:p>
    <w:tbl>
      <w:tblPr>
        <w:tblStyle w:val="Table"/>
        <w:tblW w:type="pct" w:w="5000.0"/>
        <w:tblLook w:firstRow="1"/>
      </w:tblPr>
      <w:tblGrid>
        <w:gridCol w:w="443"/>
        <w:gridCol w:w="380"/>
        <w:gridCol w:w="6209"/>
        <w:gridCol w:w="887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N°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TÍTULO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EFETIVAÇÃO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MBPF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Manual de Boas Práticas Farmacêuticas (MBPF)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PMCE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Programa de Manutenção Preventiva e Corretiva e Calibração de Equipamentos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PGRSS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Plano de Gerenciamento de Resíduos de Serviços de Saúde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001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Higiene e Limpeza das Instalações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002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Aquisição, Recebimento e Armazenamento de Produtos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003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Exposição e Organização dos Produtos para Comercialização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004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Dispensação de Medicamentos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005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Destino dos Produtos com Prazos de Validade Vencidos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006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Destinação dos Produtos Próximos ao Vencimento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007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Prestação de Serviços Farmacêuticos Permitidos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008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Utilização e Descarte de Materiais Descartáveis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009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Seleção e Qualificação de Fornecedores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010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Controle Integrado de Pragas e Vetores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011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Dispensação e Controles de Medicamentos Antimicrobianos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012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Saúde e Segurança Ocupacional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013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Capacitação Admissional e Continuada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014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Segurança Patrimonial e Contra Incêndio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015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Instruções para Transporte de Produtos/Entrega a Domicílio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017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Aquisição, Conferência, Armazenamento, Escrituração, Dispensação e Controles de Medicamentos Sujeitos a Controle Especial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018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Instruções para Uso de Equipamentos de Proteção Individual (EPIs)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019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Procedimento para Realização de Serviços Farmacêuticos (Aplicação de Medicamentos Injetáveis)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020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Procedimento para Realização de Serviços Farmacêuticos (Outros Serviços Permitidos)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POP 021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Armazenamento de Medicamentos Termolábeis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CTZ 01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Cartaz: Efeitos Indesejáveis de Medicamentos: O que fazer?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CTZ 02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Cartaz: Atenção aos Produtos Próximos ao Vencimento!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CTZ 03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Cartaz: Produto Vencido é Risco à Saúde!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CTZ 04</w:t>
            </w:r>
          </w:p>
        </w:tc>
        <w:tc>
          <w:p>
            <w:pPr>
              <w:pStyle w:val="Compact"/>
              <w:jc w:val="left"/>
            </w:pPr>
            <w:r>
              <w:t xml:space="preserve">[01]</w:t>
            </w:r>
          </w:p>
        </w:tc>
        <w:tc>
          <w:p>
            <w:pPr>
              <w:pStyle w:val="Compact"/>
              <w:jc w:val="left"/>
            </w:pPr>
            <w:r>
              <w:t xml:space="preserve">Cartaz: Telefones e Endereços Importantes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</w:tr>
      <w:tr>
        <w:tc>
          <w:p/>
        </w:tc>
        <w:tc>
          <w:p/>
        </w:tc>
        <w:tc>
          <w:p>
            <w:pPr>
              <w:pStyle w:val="Compact"/>
              <w:jc w:val="left"/>
            </w:pPr>
            <w:r>
              <w:rPr>
                <w:i/>
              </w:rPr>
              <w:t xml:space="preserve">[Adicionar nova linha aqui]</w:t>
            </w:r>
          </w:p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Observações:</w:t>
      </w:r>
    </w:p>
    <w:p>
      <w:pPr>
        <w:numPr>
          <w:ilvl w:val="0"/>
          <w:numId w:val="1001"/>
        </w:numPr>
        <w:pStyle w:val="Compact"/>
      </w:pPr>
      <w:r>
        <w:t xml:space="preserve">Esta lista reflete todos os documentos elaborados (MBPF, PMCE, PGRSS, POPs 001-015, 017-021, CTZs 01-04).</w:t>
      </w:r>
    </w:p>
    <w:p>
      <w:pPr>
        <w:numPr>
          <w:ilvl w:val="0"/>
          <w:numId w:val="1001"/>
        </w:numPr>
        <w:pStyle w:val="Compact"/>
      </w:pPr>
      <w:r>
        <w:t xml:space="preserve">O POP 016 (Dispensação de Medicamentos) da lista original foi incorporado ao POP 004.</w:t>
      </w:r>
    </w:p>
    <w:p>
      <w:pPr>
        <w:numPr>
          <w:ilvl w:val="0"/>
          <w:numId w:val="1001"/>
        </w:numPr>
        <w:pStyle w:val="Compact"/>
      </w:pPr>
      <w:r>
        <w:t xml:space="preserve">Atualize esta lista sempre que um novo documento for criado, revisado ou tornar-se obsoleto.</w:t>
      </w:r>
    </w:p>
    <w:p>
      <w:pPr>
        <w:numPr>
          <w:ilvl w:val="0"/>
          <w:numId w:val="1001"/>
        </w:numPr>
        <w:pStyle w:val="Compact"/>
      </w:pPr>
      <w:r>
        <w:t xml:space="preserve">A coluna</w:t>
      </w:r>
      <w:r>
        <w:t xml:space="preserve"> </w:t>
      </w:r>
      <w:r>
        <w:t xml:space="preserve">“</w:t>
      </w:r>
      <w:r>
        <w:t xml:space="preserve">VERSÃO</w:t>
      </w:r>
      <w:r>
        <w:t xml:space="preserve">”</w:t>
      </w:r>
      <w:r>
        <w:t xml:space="preserve"> </w:t>
      </w:r>
      <w:r>
        <w:t xml:space="preserve">deve ser atualizada para refletir a versão atual de cada documento.</w:t>
      </w:r>
    </w:p>
    <w:p>
      <w:pPr>
        <w:numPr>
          <w:ilvl w:val="0"/>
          <w:numId w:val="1001"/>
        </w:numPr>
        <w:pStyle w:val="Compact"/>
      </w:pPr>
      <w:r>
        <w:t xml:space="preserve">A coluna</w:t>
      </w:r>
      <w:r>
        <w:t xml:space="preserve"> </w:t>
      </w:r>
      <w:r>
        <w:t xml:space="preserve">“</w:t>
      </w:r>
      <w:r>
        <w:t xml:space="preserve">EFETIVAÇÃO</w:t>
      </w:r>
      <w:r>
        <w:t xml:space="preserve">”</w:t>
      </w:r>
      <w:r>
        <w:t xml:space="preserve"> </w:t>
      </w:r>
      <w:r>
        <w:t xml:space="preserve">indica a data em que a versão listada do documento entrou em vigor na sua drogaria.</w:t>
      </w:r>
    </w:p>
    <w:p>
      <w:pPr>
        <w:numPr>
          <w:ilvl w:val="0"/>
          <w:numId w:val="1001"/>
        </w:numPr>
        <w:pStyle w:val="Compact"/>
      </w:pPr>
      <w:r>
        <w:t xml:space="preserve">Mantenha cópias controladas dos documentos arquivadas e acessíveis.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2025-06-02T13:30:17Z</dcterms:created>
  <dcterms:modified xsi:type="dcterms:W3CDTF">2025-06-02T13:30:17Z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