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modelo-de-cartaz---ctz-01"/>
      <w:r>
        <w:t xml:space="preserve">Modelo de Cartaz - CTZ 01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Efeitos Indesejáveis de Medicamentos: O que fazer?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ATENÇÃO!</w:t>
      </w:r>
    </w:p>
    <w:p>
      <w:pPr>
        <w:pStyle w:val="BodyText"/>
      </w:pPr>
      <w:r>
        <w:t xml:space="preserve">Medicamentos podem causar efeitos indesejáveis ou reações adversas.</w:t>
      </w:r>
    </w:p>
    <w:p>
      <w:pPr>
        <w:pStyle w:val="BodyText"/>
      </w:pPr>
      <w:r>
        <w:rPr>
          <w:b/>
        </w:rPr>
        <w:t xml:space="preserve">Se você suspeitar que um medicamento causou algum efeito inesperado, como:</w:t>
      </w:r>
    </w:p>
    <w:p>
      <w:pPr>
        <w:numPr>
          <w:ilvl w:val="0"/>
          <w:numId w:val="1001"/>
        </w:numPr>
        <w:pStyle w:val="Compact"/>
      </w:pPr>
      <w:r>
        <w:t xml:space="preserve">Alergias (coceira, vermelhidão, inchaço)</w:t>
      </w:r>
    </w:p>
    <w:p>
      <w:pPr>
        <w:numPr>
          <w:ilvl w:val="0"/>
          <w:numId w:val="1001"/>
        </w:numPr>
        <w:pStyle w:val="Compact"/>
      </w:pPr>
      <w:r>
        <w:t xml:space="preserve">Dor de estômago, náuseas, vômitos</w:t>
      </w:r>
    </w:p>
    <w:p>
      <w:pPr>
        <w:numPr>
          <w:ilvl w:val="0"/>
          <w:numId w:val="1001"/>
        </w:numPr>
        <w:pStyle w:val="Compact"/>
      </w:pPr>
      <w:r>
        <w:t xml:space="preserve">Tontura, sonolência</w:t>
      </w:r>
    </w:p>
    <w:p>
      <w:pPr>
        <w:numPr>
          <w:ilvl w:val="0"/>
          <w:numId w:val="1001"/>
        </w:numPr>
        <w:pStyle w:val="Compact"/>
      </w:pPr>
      <w:r>
        <w:t xml:space="preserve">Dor de cabeça</w:t>
      </w:r>
    </w:p>
    <w:p>
      <w:pPr>
        <w:numPr>
          <w:ilvl w:val="0"/>
          <w:numId w:val="1001"/>
        </w:numPr>
        <w:pStyle w:val="Compact"/>
      </w:pPr>
      <w:r>
        <w:t xml:space="preserve">Alterações na pressão</w:t>
      </w:r>
    </w:p>
    <w:p>
      <w:pPr>
        <w:numPr>
          <w:ilvl w:val="0"/>
          <w:numId w:val="1001"/>
        </w:numPr>
        <w:pStyle w:val="Compact"/>
      </w:pPr>
      <w:r>
        <w:t xml:space="preserve">Qualquer outro sintoma diferente após iniciar o uso.</w:t>
      </w:r>
    </w:p>
    <w:p>
      <w:pPr>
        <w:pStyle w:val="FirstParagraph"/>
      </w:pPr>
      <w:r>
        <w:rPr>
          <w:b/>
        </w:rPr>
        <w:t xml:space="preserve">O que fazer?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NÃO interrompa o tratamento por conta própria</w:t>
      </w:r>
      <w:r>
        <w:t xml:space="preserve"> </w:t>
      </w:r>
      <w:r>
        <w:t xml:space="preserve">(a menos que a reação seja grave ou por orientação profissional).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Procure o Farmacêutico:</w:t>
      </w:r>
      <w:r>
        <w:t xml:space="preserve"> </w:t>
      </w:r>
      <w:r>
        <w:t xml:space="preserve">Informe detalhadamente o que está sentindo. Ele poderá orientá-lo e avaliar a situação.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Comunique seu Médico:</w:t>
      </w:r>
      <w:r>
        <w:t xml:space="preserve"> </w:t>
      </w:r>
      <w:r>
        <w:t xml:space="preserve">É fundamental que o médico que prescreveu o medicamento saiba sobre a reação.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Notifique a ANVISA:</w:t>
      </w:r>
      <w:r>
        <w:t xml:space="preserve"> </w:t>
      </w:r>
      <w:r>
        <w:t xml:space="preserve">Você também pode notificar a suspeita de reação adversa diretamente à ANVISA pelo sistema VigiMed. Pergunte ao farmacêutico como fazer.</w:t>
      </w:r>
    </w:p>
    <w:p>
      <w:pPr>
        <w:pStyle w:val="FirstParagraph"/>
      </w:pPr>
      <w:r>
        <w:rPr>
          <w:b/>
        </w:rPr>
        <w:t xml:space="preserve">Sua informação é importante para a segurança de todos!</w:t>
      </w:r>
    </w:p>
    <w:p>
      <w:pPr>
        <w:pStyle w:val="BodyText"/>
      </w:pPr>
      <w:r>
        <w:rPr>
          <w:b/>
        </w:rPr>
        <w:t xml:space="preserve">Fale com o Farmacêutico.</w:t>
      </w:r>
    </w:p>
    <w:p>
      <w:pPr>
        <w:pStyle w:val="BodyText"/>
      </w:pPr>
      <w:r>
        <w:rPr>
          <w:b/>
        </w:rPr>
        <w:t xml:space="preserve">[Nome da Drogaria]</w:t>
      </w:r>
      <w:r>
        <w:t xml:space="preserve"> </w:t>
      </w:r>
      <w:r>
        <w:rPr>
          <w:b/>
        </w:rPr>
        <w:t xml:space="preserve">[Telefone da Drogaria]</w:t>
      </w:r>
      <w:r>
        <w:t xml:space="preserve"> </w:t>
      </w:r>
      <w:r>
        <w:rPr>
          <w:b/>
        </w:rPr>
        <w:t xml:space="preserve">Farmacêutico Responsável:</w:t>
      </w:r>
      <w:r>
        <w:t xml:space="preserve"> </w:t>
      </w:r>
      <w:r>
        <w:t xml:space="preserve">[Nome do RT] - CRF: [Número]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2025-06-02T13:30:17Z</dcterms:created>
  <dcterms:modified xsi:type="dcterms:W3CDTF">2025-06-02T13:30:17Z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